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Główna stopa procentowa Narodowego Banku Polskiego już od dłuższego czasu pozostaje na poziomie 6,75%. Nie widać również perspektyw ani chęci RPP na jej podniesienie.</w:t>
      </w:r>
    </w:p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 </w:t>
      </w:r>
    </w:p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WIBOR3m oraz WIBOR6m ustabilizowały się na poziomie około 7%. W miarę obniżania się inflacji, zarówno WIBOR3m, jak i WIBOR6m, powinny również spadać, co będzie oznacząć, iż rynek oczekuje obniżek głównej stopy procentowej.</w:t>
      </w:r>
    </w:p>
    <w:p w:rsidR="00447F88" w:rsidRPr="00447F88" w:rsidRDefault="00447F88" w:rsidP="0044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7F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Mediana nominalnego przeciętnego wynagrodzenia w w sektorze przedsiębiorstw jest w ciągłym trendzie rosnącym. W maju 2023 mediana zarobków w sektorze przedsiębiorstw w Polsce wynosiła ponad 7100 złotych.</w:t>
      </w:r>
    </w:p>
    <w:p w:rsidR="00447F88" w:rsidRPr="00447F88" w:rsidRDefault="00447F88" w:rsidP="0044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7F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Przecięcie krzywej inflacji producenckiej PPI z inflacją konsumencją CPI od góry oraz dalsze utrzymanie się inflacji producenckiej PPI poniżej inflacji konsumenckiej CPI, otwiera perspektywę do szybszego spadku inflacji konsumenckiej CPI oraz obniżek stóp procentowych.</w:t>
      </w: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br/>
        <w:t>W maju 2023, inflacja konsumencka CPI, zwana potocznie po prostu inflacją, wyniosła 13%, natomiast inflacja producencka PPI spadła do poziomu 6,8%, co oznacza, że jest niemalże dwukrotnie niższa od inflacji konsumenckiej CPI.</w:t>
      </w:r>
    </w:p>
    <w:p w:rsidR="00447F88" w:rsidRPr="001B39D0" w:rsidRDefault="00447F88" w:rsidP="0044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B39D0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47F88" w:rsidRPr="001B39D0" w:rsidRDefault="00447F88" w:rsidP="0044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B39D0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Z drugiej strony, inflacja bazowa (inflacja konsumencka CPI po wyłączeniu cen żywności i energii) utrzymuje się na wysokim poziomie 11,5%, co może oznaczać, że inflacja konsumencka CPI będzie utrzymywać się przez dłuższy okres czasu powyżej celu inflacyjnego NBP wynoszącego 2,5%, z symetrycznym odchyleniem +/- 1%.</w:t>
      </w: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br/>
        <w:t>Inflacja konsumencka CPI zbliża się do poziomu inflacji bazowej, co oznacza, że inflacja CPI w dużo mniejszym stopniu zależy od czynników zewnętrznych, szczególnie cen energii.</w:t>
      </w:r>
    </w:p>
    <w:p w:rsidR="00447F88" w:rsidRP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Realny wzrost wynagrodzeń  (nominalny wzrost wynagrodzeń r/r w stosunku to inflacji konsumenckiej CPI) utrzymywał się praktycznie nieprzerwanie od 2013 roku, aż do końca 2021. Realne spadki wynagrodzeń, które mają miejsce od 2022 roku, niejako kompensują trwającą ostatnie 9 lat hossę na rynku pracy i maja prawdopodobnie charakter przejściowy.</w:t>
      </w: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br/>
      </w: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lastRenderedPageBreak/>
        <w:t>W maju 2023, nominalny wzrost wynagrodzeń w ujęciu rocznym wyniósł 5,1%.</w:t>
      </w:r>
    </w:p>
    <w:p w:rsidR="00447F88" w:rsidRPr="00447F88" w:rsidRDefault="00447F88" w:rsidP="0044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7F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47F88" w:rsidRDefault="00447F88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447F88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Jednocześnie bezrobocie rejestrowane spadło poniżej wartości przed-pandemicznych. Liczba nowych ofert pracy w ujęciu miesięcznym jest na wysokim poziomie, osiągając w lutym 2022 wartość niemalże 300 tysięcy nowych ofert. Oznacza to, że sytuacja na rynku pracy jest co najmniej dobra. W maju 2023, posiadaliśmy 804 tysiące zarejestrowanych bezrobotnych, podczas gdy liczba unikalnych nowych ofert pracy wynosiła 308 tysięcy.</w:t>
      </w:r>
    </w:p>
    <w:p w:rsidR="001B39D0" w:rsidRPr="001B39D0" w:rsidRDefault="001B39D0" w:rsidP="00447F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1B39D0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Zgodnie z szacunkami Ministerstwa Rodziny i Polityki Społecznej stopa bezrobocia rejestrowanego na koniec maja 2023 r. wyniosła 5,1</w:t>
      </w:r>
      <w:r w:rsidR="002D47AE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%</w:t>
      </w:r>
      <w:bookmarkStart w:id="0" w:name="_GoBack"/>
      <w:bookmarkEnd w:id="0"/>
      <w:r w:rsidRPr="001B39D0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.</w:t>
      </w:r>
    </w:p>
    <w:p w:rsidR="00E45952" w:rsidRPr="00447F88" w:rsidRDefault="00E45952">
      <w:pPr>
        <w:rPr>
          <w:lang w:val="pl-PL"/>
        </w:rPr>
      </w:pPr>
    </w:p>
    <w:sectPr w:rsidR="00E45952" w:rsidRPr="00447F88" w:rsidSect="00FB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88"/>
    <w:rsid w:val="001B39D0"/>
    <w:rsid w:val="002D47AE"/>
    <w:rsid w:val="00447F88"/>
    <w:rsid w:val="00E45952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A251"/>
  <w15:chartTrackingRefBased/>
  <w15:docId w15:val="{BEC52BB7-6992-45A2-A8FE-42FFC82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7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7F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7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Wawryszczuk</dc:creator>
  <cp:keywords/>
  <dc:description/>
  <cp:lastModifiedBy>Marcin Wawryszczuk</cp:lastModifiedBy>
  <cp:revision>3</cp:revision>
  <dcterms:created xsi:type="dcterms:W3CDTF">2023-06-20T11:53:00Z</dcterms:created>
  <dcterms:modified xsi:type="dcterms:W3CDTF">2023-06-20T12:02:00Z</dcterms:modified>
</cp:coreProperties>
</file>