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DeepSeek's Disruption: The Rise of R1 and V3, Reshaping the AI Landscape</w:t>
      </w:r>
      <w:r/>
    </w:p>
    <w:p>
      <w:r/>
      <w:r>
        <w:t>The artificial intelligence field is undergoing a rapid transformation, driven by the relentless pursuit of more powerful and efficient models. At the forefront of this disruption is DeepSeek, a Chinese AI company that has captured significant attention with its DeepSeek-R1 and DeepSeek-V3 models. Released in January 2025, DeepSeek-R1, an open-source 671B parameter Mixture-of-Experts (MoE) model (</w:t>
      </w:r>
      <w:hyperlink r:id="rId9">
        <w:r>
          <w:rPr>
            <w:color w:val="0000EE"/>
            <w:u w:val="single"/>
          </w:rPr>
          <w:t>https://opentools.ai/news/deepseek-r1-disrupts-ai-industry-with-low-cost-high-performance-model</w:t>
        </w:r>
      </w:hyperlink>
      <w:r>
        <w:t>), has sent ripples through the industry by achieving near-parity performance with OpenAI's O1 model at a fraction of the training cost (reportedly $6 million). This cost-effectiveness, coupled with its open-source nature under the MIT license (</w:t>
      </w:r>
      <w:hyperlink r:id="rId10">
        <w:r>
          <w:rPr>
            <w:color w:val="0000EE"/>
            <w:u w:val="single"/>
          </w:rPr>
          <w:t>https://felloai.com/2025/01/all-about-deepseek-the-rising-ai-powerhouse-challenging-industry-giants/</w:t>
        </w:r>
      </w:hyperlink>
      <w:r>
        <w:t>), has democratized access to advanced AI capabilities, empowering smaller developers and startups. DeepSeek-V3, another 671B parameter MoE model (</w:t>
      </w:r>
      <w:hyperlink r:id="rId11">
        <w:r>
          <w:rPr>
            <w:color w:val="0000EE"/>
            <w:u w:val="single"/>
          </w:rPr>
          <w:t>https://www.deeplearning.ai/the-batch/deepseek-v3-redefines-llm-performance-and-cost-efficiency/</w:t>
        </w:r>
      </w:hyperlink>
      <w:r>
        <w:t>), builds upon this foundation, boasting state-of-the-art performance across various benchmarks while maintaining efficient training costs and incorporating innovations like multi-token prediction and a 128K context window. This report delves into the technical details of DeepSeek-R1 and V3, analyzes their performance benchmarks against competitors like GPT-4o (</w:t>
      </w:r>
      <w:hyperlink r:id="rId12">
        <w:r>
          <w:rPr>
            <w:color w:val="0000EE"/>
            <w:u w:val="single"/>
          </w:rPr>
          <w:t>https://docsbot.ai/models/compare/deepseek-v3/gpt-4o</w:t>
        </w:r>
      </w:hyperlink>
      <w:r>
        <w:t>), and examines their profound impact on the AI industry, including the potential for a price war, the rise of open-source AI, and the challenges DeepSeek faces in navigating the evolving competitive landscape.</w:t>
      </w:r>
      <w:r/>
    </w:p>
    <w:p>
      <w:pPr>
        <w:pStyle w:val="Heading2"/>
      </w:pPr>
      <w:r>
        <w:t>Table of Contents</w:t>
      </w:r>
      <w:r/>
      <w:r/>
    </w:p>
    <w:p>
      <w:pPr>
        <w:pStyle w:val="ListBullet"/>
        <w:spacing w:line="240" w:lineRule="auto"/>
        <w:ind w:left="720"/>
      </w:pPr>
      <w:r/>
      <w:r>
        <w:t>DeepSeek V3: Model Architecture and Performance</w:t>
      </w:r>
      <w:r/>
    </w:p>
    <w:p>
      <w:pPr>
        <w:pStyle w:val="ListBullet"/>
        <w:spacing w:line="240" w:lineRule="auto"/>
        <w:ind w:left="1440"/>
      </w:pPr>
      <w:r/>
      <w:r>
        <w:t>Mixture of Experts (MoE) Architecture and its Advantages</w:t>
      </w:r>
      <w:r/>
    </w:p>
    <w:p>
      <w:pPr>
        <w:pStyle w:val="ListBullet"/>
        <w:spacing w:line="240" w:lineRule="auto"/>
        <w:ind w:left="1440"/>
      </w:pPr>
      <w:r/>
      <w:r>
        <w:t>Multihead Latent Attention (MLA) for Memory OptimizationDeepSeek-V3 incorporates Multihead Latent Attention (MLA) to further reduce memory and computational demands. Traditional multihead attention involves projecting the key, query, and value matrices into multiple heads, allowing the model to attend to different parts of the input sequence. MLA optimizes this process by projecting these matrices into a lower-dimensional latent space before applying multihead attention. This dimensionality reduction significantly decreases the memory footprint and computational cost of the attention mechanism, especially beneficial for long sequences. This innovation allows DeepSeek-V3 to handle complex tasks with greater efficiency compared to models relying on standard multihead attention. (</w:t>
      </w:r>
      <w:hyperlink r:id="rId13">
        <w:r>
          <w:rPr>
            <w:color w:val="0000EE"/>
            <w:u w:val="single"/>
          </w:rPr>
          <w:t>https://www.linkedin.com/posts/philipp-schmid-a6a2bb196_does-deepseek-impact-how-the-next-iteration-activity-7290291368923459584-XpcA</w:t>
        </w:r>
      </w:hyperlink>
      <w:r>
        <w:t>)</w:t>
      </w:r>
      <w:r/>
    </w:p>
    <w:p>
      <w:pPr>
        <w:pStyle w:val="ListBullet"/>
        <w:spacing w:line="240" w:lineRule="auto"/>
        <w:ind w:left="1440"/>
      </w:pPr>
      <w:r/>
      <w:r>
        <w:t>Multi-Token Prediction (MTP) and FP8 Quantization: Enhancing Throughput and Memory Efficiency</w:t>
      </w:r>
      <w:r/>
    </w:p>
    <w:p>
      <w:pPr>
        <w:pStyle w:val="ListBullet"/>
        <w:spacing w:line="240" w:lineRule="auto"/>
        <w:ind w:left="1440"/>
      </w:pPr>
      <w:r/>
      <w:r>
        <w:t>Performance Benchmarks and Comparisons</w:t>
      </w:r>
      <w:r/>
    </w:p>
    <w:p>
      <w:pPr>
        <w:pStyle w:val="ListBullet"/>
        <w:spacing w:line="240" w:lineRule="auto"/>
        <w:ind w:left="1440"/>
      </w:pPr>
      <w:r/>
      <w:r>
        <w:t>Training Methodology and Efficiency</w:t>
      </w:r>
      <w:r/>
      <w:r/>
      <w:r/>
    </w:p>
    <w:p>
      <w:pPr>
        <w:pStyle w:val="ListBullet"/>
        <w:spacing w:line="240" w:lineRule="auto"/>
        <w:ind w:left="720"/>
      </w:pPr>
      <w:r/>
      <w:r>
        <w:t>Impact on the AI Industry: Cost Efficiency and Democratization</w:t>
      </w:r>
      <w:r/>
    </w:p>
    <w:p>
      <w:pPr>
        <w:pStyle w:val="ListBullet"/>
        <w:spacing w:line="240" w:lineRule="auto"/>
        <w:ind w:left="1440"/>
      </w:pPr>
      <w:r/>
      <w:r>
        <w:t>Redefining Cost-Performance Ratios in Large Language Models</w:t>
      </w:r>
      <w:r/>
    </w:p>
    <w:p>
      <w:pPr>
        <w:pStyle w:val="ListBullet"/>
        <w:spacing w:line="240" w:lineRule="auto"/>
        <w:ind w:left="1440"/>
      </w:pPr>
      <w:r/>
      <w:r>
        <w:t>Open-Source Paradigm Shift and Collaborative Development</w:t>
      </w:r>
      <w:r/>
    </w:p>
    <w:p>
      <w:pPr>
        <w:pStyle w:val="ListBullet"/>
        <w:spacing w:line="240" w:lineRule="auto"/>
        <w:ind w:left="1440"/>
      </w:pPr>
      <w:r/>
      <w:r>
        <w:t>Challenging the Hardware Dependency and Promoting AccessibilityDeepSeek-R1's efficient resource utilization challenges the prevailing dependence on extensive GPU clusters for training large language models. While not entirely eliminating the need for powerful hardware, DeepSeek demonstrates that significant advancements can be achieved with a more judicious allocation of resources. This has implications for the accessibility of AI research, potentially enabling organizations with limited computational resources to participate in the development of cutting-edge AI models. This reduced reliance on high-end hardware also has environmental benefits, lowering the energy consumption associated with AI training and promoting more sustainable practices within the industry.</w:t>
      </w:r>
      <w:r/>
    </w:p>
    <w:p>
      <w:pPr>
        <w:pStyle w:val="ListBullet"/>
        <w:spacing w:line="240" w:lineRule="auto"/>
        <w:ind w:left="1440"/>
      </w:pPr>
      <w:r/>
      <w:r>
        <w:t>Fostering Innovation in Resource-Constrained Environments</w:t>
      </w:r>
      <w:r/>
    </w:p>
    <w:p>
      <w:pPr>
        <w:pStyle w:val="ListBullet"/>
        <w:spacing w:line="240" w:lineRule="auto"/>
        <w:ind w:left="1440"/>
      </w:pPr>
      <w:r/>
      <w:r>
        <w:t>Potential Geopolitical Implications and Market Dynamics</w:t>
      </w:r>
      <w:r/>
      <w:r/>
      <w:r/>
      <w:r/>
    </w:p>
    <w:p>
      <w:pPr>
        <w:pStyle w:val="Heading2"/>
      </w:pPr>
      <w:r>
        <w:t>DeepSeek V3: Model Architecture and Performance</w:t>
      </w:r>
      <w:r/>
    </w:p>
    <w:p>
      <w:pPr>
        <w:pStyle w:val="Heading3"/>
      </w:pPr>
      <w:r>
        <w:t>Mixture of Experts (MoE) Architecture and its Advantages</w:t>
      </w:r>
      <w:r/>
    </w:p>
    <w:p>
      <w:r/>
      <w:r>
        <w:t>DeepSeek-V3 employs a Mixture of Experts (MoE) architecture, a crucial element contributing to its efficiency and performance. Unlike traditional monolithic models, MoE divides the model into a collection of "expert" networks, each specializing in different aspects of the data. For each input token, a "gating network" decides which experts are most relevant and activates only those, leaving the rest dormant. This selective activation drastically reduces computational costs during inference, as only a fraction of the model's parameters are engaged for each token. (</w:t>
      </w:r>
      <w:hyperlink r:id="rId14">
        <w:r>
          <w:rPr>
            <w:color w:val="0000EE"/>
            <w:u w:val="single"/>
          </w:rPr>
          <w:t>https://www.linkedin.com/news/story/dominant-nvidia-tested-by-deepseek-7138610/</w:t>
        </w:r>
      </w:hyperlink>
      <w:r>
        <w:t>) DeepSeek claims this approach makes V3 10x more efficient than some peers and 3-7x better considering other innovations. (</w:t>
      </w:r>
      <w:hyperlink r:id="rId15">
        <w:r>
          <w:rPr>
            <w:color w:val="0000EE"/>
            <w:u w:val="single"/>
          </w:rPr>
          <w:t>https://www.linkedin.com/news/story/dominant-nvidia-tested-by-deepseek-7138610/?utm_source=rss&amp;utm_campaign=storylines_en</w:t>
        </w:r>
      </w:hyperlink>
      <w:r>
        <w:t>) This efficiency gain is particularly significant for large language models, which often contain hundreds of billions or even trillions of parameters. DeepSeek implemented a specialized load balancing loss function to ensure even utilization of experts across distributed hardware, further optimizing performance and preventing bottlenecks. (</w:t>
      </w:r>
      <w:hyperlink r:id="rId13">
        <w:r>
          <w:rPr>
            <w:color w:val="0000EE"/>
            <w:u w:val="single"/>
          </w:rPr>
          <w:t>https://www.linkedin.com/posts/philipp-schmid-a6a2bb196_does-deepseek-impact-how-the-next-iteration-activity-7290291368923459584-XpcA</w:t>
        </w:r>
      </w:hyperlink>
      <w:r>
        <w:t>)</w:t>
      </w:r>
      <w:r/>
    </w:p>
    <w:p>
      <w:pPr>
        <w:pStyle w:val="Heading3"/>
      </w:pPr>
      <w:r>
        <w:t>Multihead Latent Attention (MLA) for Memory OptimizationDeepSeek-V3 incorporates Multihead Latent Attention (MLA) to further reduce memory and computational demands. Traditional multihead attention involves projecting the key, query, and value matrices into multiple heads, allowing the model to attend to different parts of the input sequence. MLA optimizes this process by projecting these matrices into a lower-dimensional latent space before applying multihead attention. This dimensionality reduction significantly decreases the memory footprint and computational cost of the attention mechanism, especially beneficial for long sequences. This innovation allows DeepSeek-V3 to handle complex tasks with greater efficiency compared to models relying on standard multihead attention. (</w:t>
      </w:r>
      <w:hyperlink r:id="rId13">
        <w:r>
          <w:rPr>
            <w:color w:val="0000EE"/>
            <w:u w:val="single"/>
          </w:rPr>
          <w:t>https://www.linkedin.com/posts/philipp-schmid-a6a2bb196_does-deepseek-impact-how-the-next-iteration-activity-7290291368923459584-XpcA</w:t>
        </w:r>
      </w:hyperlink>
      <w:r>
        <w:t>)</w:t>
      </w:r>
      <w:r/>
    </w:p>
    <w:p>
      <w:pPr>
        <w:pStyle w:val="Heading3"/>
      </w:pPr>
      <w:r>
        <w:t>Multi-Token Prediction (MTP) and FP8 Quantization: Enhancing Throughput and Memory Efficiency</w:t>
      </w:r>
      <w:r/>
    </w:p>
    <w:p>
      <w:r/>
      <w:r>
        <w:t>DeepSeek-V3 employs Multi-Token Prediction (MTP), enabling the model to generate multiple tokens in parallel rather than sequentially. This parallel processing significantly improves throughput, increasing the speed of text generation by a factor of 2-3x. This enhancement is particularly valuable for applications requiring real-time or near real-time text generation, such as conversational AI or live translation. (</w:t>
      </w:r>
      <w:hyperlink r:id="rId13">
        <w:r>
          <w:rPr>
            <w:color w:val="0000EE"/>
            <w:u w:val="single"/>
          </w:rPr>
          <w:t>https://www.linkedin.com/posts/philipp-schmid-a6a2bb196_does-deepseek-impact-how-the-next-iteration-activity-7290291368923459584-XpcA</w:t>
        </w:r>
      </w:hyperlink>
      <w:r>
        <w:t>) Furthermore, DeepSeek-V3 utilizes FP8 quantization, a technique that reduces the precision of the model's parameters from 32-bit floating point (FP32) to 8-bit floating point (FP8). This reduction in precision leads to a substantial decrease in memory usage, up to 75% compared to FP32, without significantly compromising model accuracy. DeepSeek achieves this by employing adaptive bit-width scaling and loss-aware quantization techniques, ensuring stability and minimizing performance degradation. (</w:t>
      </w:r>
      <w:hyperlink r:id="rId13">
        <w:r>
          <w:rPr>
            <w:color w:val="0000EE"/>
            <w:u w:val="single"/>
          </w:rPr>
          <w:t>https://www.linkedin.com/posts/philipp-schmid-a6a2bb196_does-deepseek-impact-how-the-next-iteration-activity-7290291368923459584-XpcA</w:t>
        </w:r>
      </w:hyperlink>
      <w:r>
        <w:t>)</w:t>
      </w:r>
      <w:r/>
    </w:p>
    <w:p>
      <w:pPr>
        <w:pStyle w:val="Heading3"/>
      </w:pPr>
      <w:r>
        <w:t>Performance Benchmarks and Comparisons</w:t>
      </w:r>
      <w:r/>
    </w:p>
    <w:p>
      <w:r/>
      <w:r>
        <w:t>DeepSeek-V3 boasts impressive performance across various benchmarks. In the English Massive Multitask Language Understanding (MMLU) benchmark, it achieves an accuracy of 88.5%, surpassing several other leading large language models. (</w:t>
      </w:r>
      <w:hyperlink r:id="rId16">
        <w:r>
          <w:rPr>
            <w:color w:val="0000EE"/>
            <w:u w:val="single"/>
          </w:rPr>
          <w:t>https://play.ht/blog/deepseek-vs-claude-vs-llama-vs-chatgpt/</w:t>
        </w:r>
      </w:hyperlink>
      <w:r>
        <w:t>) On the HumanEval-Mul coding benchmark, it achieves a pass rate of 82.6%, demonstrating its strong coding capabilities. These results indicate that DeepSeek-V3's architectural innovations, combined with its efficient training methodology, translate into tangible performance gains. It’s important to note that while these benchmarks provide valuable insights, they should be interpreted with caution, as factors like data selection and evaluation metrics can influence the results. Furthermore, comparisons across different models should consider variations in training data, model size, and evaluation protocols.</w:t>
      </w:r>
      <w:r/>
    </w:p>
    <w:p>
      <w:pPr>
        <w:pStyle w:val="Heading3"/>
      </w:pPr>
      <w:r>
        <w:t>Training Methodology and Efficiency</w:t>
      </w:r>
      <w:r/>
    </w:p>
    <w:p>
      <w:r/>
      <w:r>
        <w:t>DeepSeek-V3's training process is remarkably efficient, both in terms of time and cost. The company reports a development cost of approximately $6 million, significantly lower than the development costs of many comparable large language models. (</w:t>
      </w:r>
      <w:hyperlink r:id="rId14">
        <w:r>
          <w:rPr>
            <w:color w:val="0000EE"/>
            <w:u w:val="single"/>
          </w:rPr>
          <w:t>https://www.linkedin.com/news/story/dominant-nvidia-tested-by-deepseek-7138610/</w:t>
        </w:r>
      </w:hyperlink>
      <w:r>
        <w:t>) This cost-effectiveness is attributed to the model's efficient architecture and training methodology. DeepSeek utilizes a multi-stage training approach combining Supervised Fine-tuning (SFT) and Reinforcement Learning (RL). Specifically, they employ Group Relative Policy Optimization (GRPO), a more efficient alternative to Proximal Policy Optimization (PPO) and Detached Policy Optimization (DPO) for reinforcement learning. (</w:t>
      </w:r>
      <w:hyperlink r:id="rId13">
        <w:r>
          <w:rPr>
            <w:color w:val="0000EE"/>
            <w:u w:val="single"/>
          </w:rPr>
          <w:t>https://www.linkedin.com/posts/philipp-schmid-a6a2bb196_does-deepseek-impact-how-the-next-iteration-activity-7290291368923459584-XpcA</w:t>
        </w:r>
      </w:hyperlink>
      <w:r>
        <w:t>) This innovative training approach allows DeepSeek to achieve high performance with fewer computational resources, contributing to the model's overall efficiency. DeepSeek-V3's training data comprises 14.8 trillion tokens, a substantial dataset that contributes to its broad knowledge base and strong performance across various tasks. The combination of a large training dataset, efficient architecture, and innovative training methodology positions DeepSeek-V3 as a highly competitive model in the large language model landscape.</w:t>
      </w:r>
      <w:r/>
    </w:p>
    <w:p>
      <w:pPr>
        <w:pStyle w:val="Heading2"/>
      </w:pPr>
      <w:r>
        <w:t>Impact on the AI Industry: Cost Efficiency and Democratization</w:t>
      </w:r>
      <w:r/>
    </w:p>
    <w:p>
      <w:pPr>
        <w:pStyle w:val="Heading3"/>
      </w:pPr>
      <w:r>
        <w:t>Redefining Cost-Performance Ratios in Large Language Models</w:t>
      </w:r>
      <w:r/>
    </w:p>
    <w:p>
      <w:r/>
      <w:r>
        <w:t>DeepSeek-R1's development cost of approximately $6 million (</w:t>
      </w:r>
      <w:hyperlink r:id="rId14">
        <w:r>
          <w:rPr>
            <w:color w:val="0000EE"/>
            <w:u w:val="single"/>
          </w:rPr>
          <w:t>https://www.linkedin.com/news/story/dominant-nvidia-tested-by-deepseek-7138610/</w:t>
        </w:r>
      </w:hyperlink>
      <w:r>
        <w:t>) significantly challenges the prevailing notion that cutting-edge AI requires exorbitant expenditure. This contrasts sharply with the estimated $100 million development cost of OpenAI's GPT-4 (</w:t>
      </w:r>
      <w:hyperlink r:id="rId17">
        <w:r>
          <w:rPr>
            <w:color w:val="0000EE"/>
            <w:u w:val="single"/>
          </w:rPr>
          <w:t>https://mashable.com/article/what-ai-experts-saying-about-deepseek-r1</w:t>
        </w:r>
      </w:hyperlink>
      <w:r>
        <w:t>), highlighting DeepSeek's disruptive approach to cost efficiency. This achievement is attributed not only to architectural innovations like the Mixture of Experts (MoE) and Multihead Latent Attention (MLA) but also to the strategic application of reinforcement learning with Group Relative Policy Optimization (GRPO) (</w:t>
      </w:r>
      <w:hyperlink r:id="rId13">
        <w:r>
          <w:rPr>
            <w:color w:val="0000EE"/>
            <w:u w:val="single"/>
          </w:rPr>
          <w:t>https://www.linkedin.com/posts/philipp-schmid-a6a2bb196_does-deepseek-impact-how-the-next-iteration-activity-7290291368923459584-XpcA</w:t>
        </w:r>
      </w:hyperlink>
      <w:r>
        <w:t>). This combination allows DeepSeek to achieve comparable or superior performance to its competitors while drastically reducing the financial barrier to entry for advanced AI development. This shift in the cost-performance landscape has significant implications for the future of AI research and development, potentially leading to a greater emphasis on resource optimization and innovative training methodologies.</w:t>
      </w:r>
      <w:r/>
    </w:p>
    <w:p>
      <w:pPr>
        <w:pStyle w:val="Heading3"/>
      </w:pPr>
      <w:r>
        <w:t>Open-Source Paradigm Shift and Collaborative Development</w:t>
      </w:r>
      <w:r/>
    </w:p>
    <w:p>
      <w:r/>
      <w:r>
        <w:t>DeepSeek-R1's open-source nature under the MIT license (</w:t>
      </w:r>
      <w:hyperlink r:id="rId18">
        <w:r>
          <w:rPr>
            <w:color w:val="0000EE"/>
            <w:u w:val="single"/>
          </w:rPr>
          <w:t>https://arbisoft.com/blogs/deep-seek-r1-the-chinese-ai-powerhouse-outperforming-open-ai-s-o1-at-95-less-cost</w:t>
        </w:r>
      </w:hyperlink>
      <w:r>
        <w:t>) represents a significant departure from the closed-source models prevalent in the industry. This open approach fosters community involvement, allowing researchers and developers to scrutinize, modify, and build upon the model's architecture and training methods. This transparency promotes rapid iteration and collaborative innovation, potentially accelerating the overall pace of AI development. While previous open-source LLMs have existed, DeepSeek-R1's competitive performance combined with its open availability distinguishes it as a potential catalyst for a broader shift towards community-driven AI development. This open-source strategy also democratizes access to advanced AI capabilities, empowering smaller companies and individual researchers who may lack the resources to develop such models independently.</w:t>
      </w:r>
      <w:r/>
    </w:p>
    <w:p>
      <w:pPr>
        <w:pStyle w:val="Heading3"/>
      </w:pPr>
      <w:r>
        <w:t>Challenging the Hardware Dependency and Promoting AccessibilityDeepSeek-R1's efficient resource utilization challenges the prevailing dependence on extensive GPU clusters for training large language models. While not entirely eliminating the need for powerful hardware, DeepSeek demonstrates that significant advancements can be achieved with a more judicious allocation of resources. This has implications for the accessibility of AI research, potentially enabling organizations with limited computational resources to participate in the development of cutting-edge AI models. This reduced reliance on high-end hardware also has environmental benefits, lowering the energy consumption associated with AI training and promoting more sustainable practices within the industry.</w:t>
      </w:r>
      <w:r/>
    </w:p>
    <w:p>
      <w:pPr>
        <w:pStyle w:val="Heading3"/>
      </w:pPr>
      <w:r>
        <w:t>Fostering Innovation in Resource-Constrained Environments</w:t>
      </w:r>
      <w:r/>
    </w:p>
    <w:p>
      <w:r/>
      <w:r>
        <w:t>DeepSeek-R1's efficiency opens up new possibilities for AI deployment in resource-constrained environments, such as edge devices and mobile platforms. Its optimized architecture and reduced computational demands make it suitable for applications where processing power and memory are limited. This expands the potential reach of AI beyond traditional data centers, enabling innovative applications in areas like IoT, mobile computing, and on-device personalized AI experiences. This focus on efficiency could drive the development of specialized hardware and software solutions tailored for resource-constrained deployments, further accelerating the adoption of AI in diverse contexts.</w:t>
      </w:r>
      <w:r/>
    </w:p>
    <w:p>
      <w:pPr>
        <w:pStyle w:val="Heading3"/>
      </w:pPr>
      <w:r>
        <w:t>Potential Geopolitical Implications and Market Dynamics</w:t>
      </w:r>
      <w:r/>
    </w:p>
    <w:p>
      <w:r/>
      <w:r>
        <w:t>DeepSeek-R1's emergence as a strong contender in the AI landscape has geopolitical implications, particularly concerning the balance of power in AI development. Its origin in China challenges the dominance of U.S.-based companies like OpenAI and Google, potentially leading to a more multipolar AI landscape. This shift could influence international collaborations, data sharing agreements, and the development of AI regulations. Furthermore, DeepSeek's cost-effective approach could pressure established players to re-evaluate their pricing strategies and invest in more efficient training methodologies. This increased competition could ultimately benefit consumers and businesses by driving down the cost of AI services and accelerating the development of more accessible and powerful AI solutions. However, concerns about data security, intellectual property, and potential biases in models trained on specific datasets remain important considerations as the global AI landscape evolves.</w:t>
      </w:r>
      <w:r/>
    </w:p>
    <w:p>
      <w:pPr>
        <w:pStyle w:val="Heading2"/>
      </w:pPr>
      <w:r>
        <w:t>References</w:t>
      </w:r>
      <w:r/>
      <w:r/>
    </w:p>
    <w:p>
      <w:pPr>
        <w:pStyle w:val="ListBullet"/>
        <w:spacing w:line="240" w:lineRule="auto"/>
        <w:ind w:left="720"/>
      </w:pPr>
      <w:r/>
      <w:hyperlink r:id="rId19">
        <w:r>
          <w:rPr>
            <w:color w:val="0000EE"/>
            <w:u w:val="single"/>
          </w:rPr>
          <w:t>https://pub.towardsai.net/the-deepseek-revolution-why-this-ai-model-is-outperforming-tech-giants-in-85-of-enterprise-tasks-8fa3fd1284a2</w:t>
        </w:r>
      </w:hyperlink>
      <w:r/>
    </w:p>
    <w:p>
      <w:pPr>
        <w:pStyle w:val="ListBullet"/>
        <w:spacing w:line="240" w:lineRule="auto"/>
        <w:ind w:left="720"/>
      </w:pPr>
      <w:r/>
      <w:hyperlink r:id="rId20">
        <w:r>
          <w:rPr>
            <w:color w:val="0000EE"/>
            <w:u w:val="single"/>
          </w:rPr>
          <w:t>https://docsbot.ai/models/deepseek-v3</w:t>
        </w:r>
      </w:hyperlink>
      <w:r/>
    </w:p>
    <w:p>
      <w:pPr>
        <w:pStyle w:val="ListBullet"/>
        <w:spacing w:line="240" w:lineRule="auto"/>
        <w:ind w:left="720"/>
      </w:pPr>
      <w:r/>
      <w:hyperlink r:id="rId21">
        <w:r>
          <w:rPr>
            <w:color w:val="0000EE"/>
            <w:u w:val="single"/>
          </w:rPr>
          <w:t>https://medium.com/@mike.lydick/comparative-analysis-of-reasoning-approaches-openai-vs-deepseek-44e384b67b31</w:t>
        </w:r>
      </w:hyperlink>
      <w:r/>
    </w:p>
    <w:p>
      <w:pPr>
        <w:pStyle w:val="ListBullet"/>
        <w:spacing w:line="240" w:lineRule="auto"/>
        <w:ind w:left="720"/>
      </w:pPr>
      <w:r/>
      <w:hyperlink r:id="rId22">
        <w:r>
          <w:rPr>
            <w:color w:val="0000EE"/>
            <w:u w:val="single"/>
          </w:rPr>
          <w:t>https://venturebeat.com/ai/calm-down-deepseek-r1-is-great-but-chatgpts-product-advantage-is-far-from-over/</w:t>
        </w:r>
      </w:hyperlink>
      <w:r/>
    </w:p>
    <w:p>
      <w:pPr>
        <w:pStyle w:val="ListBullet"/>
        <w:spacing w:line="240" w:lineRule="auto"/>
        <w:ind w:left="720"/>
      </w:pPr>
      <w:r/>
      <w:hyperlink r:id="rId23">
        <w:r>
          <w:rPr>
            <w:color w:val="0000EE"/>
            <w:u w:val="single"/>
          </w:rPr>
          <w:t>https://www.forwardfuture.ai/p/deepseek-s-open-source-ai-model-emerges-as-a-top-challenger</w:t>
        </w:r>
      </w:hyperlink>
      <w:r/>
    </w:p>
    <w:p>
      <w:pPr>
        <w:pStyle w:val="ListBullet"/>
        <w:spacing w:line="240" w:lineRule="auto"/>
        <w:ind w:left="720"/>
      </w:pPr>
      <w:r/>
      <w:hyperlink r:id="rId24">
        <w:r>
          <w:rPr>
            <w:color w:val="0000EE"/>
            <w:u w:val="single"/>
          </w:rPr>
          <w:t>https://theoutpost.ai/news-story/deep-seek-v3-a-powerful-open-source-ai-model-challenges-industry-leaders-9972/</w:t>
        </w:r>
      </w:hyperlink>
      <w:r/>
    </w:p>
    <w:p>
      <w:pPr>
        <w:pStyle w:val="ListBullet"/>
        <w:spacing w:line="240" w:lineRule="auto"/>
        <w:ind w:left="720"/>
      </w:pPr>
      <w:r/>
      <w:hyperlink r:id="rId25">
        <w:r>
          <w:rPr>
            <w:color w:val="0000EE"/>
            <w:u w:val="single"/>
          </w:rPr>
          <w:t>https://www.prompthackers.co/compare/deepseek-v3/deepseek-r1</w:t>
        </w:r>
      </w:hyperlink>
      <w:r/>
    </w:p>
    <w:p>
      <w:pPr>
        <w:pStyle w:val="ListBullet"/>
        <w:spacing w:line="240" w:lineRule="auto"/>
        <w:ind w:left="720"/>
      </w:pPr>
      <w:r/>
      <w:hyperlink r:id="rId26">
        <w:r>
          <w:rPr>
            <w:color w:val="0000EE"/>
            <w:u w:val="single"/>
          </w:rPr>
          <w:t>https://venturebeat.com/ai/open-source-deepseek-r1-uses-pure-reinforcement-learning-to-match-openai-o1-at-95-less-cost/</w:t>
        </w:r>
      </w:hyperlink>
      <w:r/>
    </w:p>
    <w:p>
      <w:pPr>
        <w:pStyle w:val="ListBullet"/>
        <w:spacing w:line="240" w:lineRule="auto"/>
        <w:ind w:left="720"/>
      </w:pPr>
      <w:r/>
      <w:hyperlink r:id="rId27">
        <w:r>
          <w:rPr>
            <w:color w:val="0000EE"/>
            <w:u w:val="single"/>
          </w:rPr>
          <w:t>https://gradientflow.com/deepseek-what-you-need-to-know/</w:t>
        </w:r>
      </w:hyperlink>
      <w:r/>
    </w:p>
    <w:p>
      <w:pPr>
        <w:pStyle w:val="ListBullet"/>
        <w:spacing w:line="240" w:lineRule="auto"/>
        <w:ind w:left="720"/>
      </w:pPr>
      <w:r/>
      <w:hyperlink r:id="rId28">
        <w:r>
          <w:rPr>
            <w:color w:val="0000EE"/>
            <w:u w:val="single"/>
          </w:rPr>
          <w:t>https://slashdot.org/software/comparison/DeepSeek-R1-vs-DeepSeek-V3/</w:t>
        </w:r>
      </w:hyperlink>
      <w:r/>
    </w:p>
    <w:p>
      <w:pPr>
        <w:pStyle w:val="ListBullet"/>
        <w:spacing w:line="240" w:lineRule="auto"/>
        <w:ind w:left="720"/>
      </w:pPr>
      <w:r/>
      <w:hyperlink r:id="rId29">
        <w:r>
          <w:rPr>
            <w:color w:val="0000EE"/>
            <w:u w:val="single"/>
          </w:rPr>
          <w:t>https://medium.com/@lmpo/exploring-deepseek-version-3-a-technical-deep-dive-0b3d2c78b777</w:t>
        </w:r>
      </w:hyperlink>
      <w:r/>
    </w:p>
    <w:p>
      <w:pPr>
        <w:pStyle w:val="ListBullet"/>
        <w:spacing w:line="240" w:lineRule="auto"/>
        <w:ind w:left="720"/>
      </w:pPr>
      <w:r/>
      <w:hyperlink r:id="rId30">
        <w:r>
          <w:rPr>
            <w:color w:val="0000EE"/>
            <w:u w:val="single"/>
          </w:rPr>
          <w:t>https://bottr.me/blog/deepseek</w:t>
        </w:r>
      </w:hyperlink>
      <w:r/>
    </w:p>
    <w:p>
      <w:pPr>
        <w:pStyle w:val="ListBullet"/>
        <w:spacing w:line="240" w:lineRule="auto"/>
        <w:ind w:left="720"/>
      </w:pPr>
      <w:r/>
      <w:hyperlink r:id="rId31">
        <w:r>
          <w:rPr>
            <w:color w:val="0000EE"/>
            <w:u w:val="single"/>
          </w:rPr>
          <w:t>https://docsbot.ai/models/compare/deepseek-r1/deepseek-v3</w:t>
        </w:r>
      </w:hyperlink>
      <w:r/>
    </w:p>
    <w:p>
      <w:pPr>
        <w:pStyle w:val="ListBullet"/>
        <w:spacing w:line="240" w:lineRule="auto"/>
        <w:ind w:left="720"/>
      </w:pPr>
      <w:r/>
      <w:hyperlink r:id="rId32">
        <w:r>
          <w:rPr>
            <w:color w:val="0000EE"/>
            <w:u w:val="single"/>
          </w:rPr>
          <w:t>https://www.analyticsvidhya.com/blog/2025/01/deepseek-r1-vs-openai-o1/</w:t>
        </w:r>
      </w:hyperlink>
      <w:r/>
    </w:p>
    <w:p>
      <w:pPr>
        <w:pStyle w:val="ListBullet"/>
        <w:spacing w:line="240" w:lineRule="auto"/>
        <w:ind w:left="720"/>
      </w:pPr>
      <w:r/>
      <w:hyperlink r:id="rId33">
        <w:r>
          <w:rPr>
            <w:color w:val="0000EE"/>
            <w:u w:val="single"/>
          </w:rPr>
          <w:t>https://www.zdnet.com/article/i-tested-deepseeks-r1-and-v3-coding-skills-and-were-not-all-doomed-yet/</w:t>
        </w:r>
      </w:hyperlink>
      <w:r/>
    </w:p>
    <w:p>
      <w:pPr>
        <w:pStyle w:val="ListBullet"/>
        <w:spacing w:line="240" w:lineRule="auto"/>
        <w:ind w:left="720"/>
      </w:pPr>
      <w:r/>
      <w:hyperlink r:id="rId34">
        <w:r>
          <w:rPr>
            <w:color w:val="0000EE"/>
            <w:u w:val="single"/>
          </w:rPr>
          <w:t>https://www.analyticsvidhya.com/blog/2024/12/deepseek-v3/</w:t>
        </w:r>
      </w:hyperlink>
      <w:r/>
    </w:p>
    <w:p>
      <w:pPr>
        <w:pStyle w:val="ListBullet"/>
        <w:spacing w:line="240" w:lineRule="auto"/>
        <w:ind w:left="720"/>
      </w:pPr>
      <w:r/>
      <w:hyperlink r:id="rId35">
        <w:r>
          <w:rPr>
            <w:color w:val="0000EE"/>
            <w:u w:val="single"/>
          </w:rPr>
          <w:t>https://docsbot.ai/models/compare/deepseek-v3/deepseek-r1</w:t>
        </w:r>
      </w:hyperlink>
      <w:r/>
    </w:p>
    <w:p>
      <w:pPr>
        <w:pStyle w:val="ListBullet"/>
        <w:spacing w:line="240" w:lineRule="auto"/>
        <w:ind w:left="720"/>
      </w:pPr>
      <w:r/>
      <w:hyperlink r:id="rId36">
        <w:r>
          <w:rPr>
            <w:color w:val="0000EE"/>
            <w:u w:val="single"/>
          </w:rPr>
          <w:t>https://www.reuters.com/technology/artificial-intelligence/what-is-deepseek-why-is-it-disrupting-ai-sector-2025-01-27/</w:t>
        </w:r>
      </w:hyperlink>
      <w:r/>
    </w:p>
    <w:p>
      <w:pPr>
        <w:pStyle w:val="ListBullet"/>
        <w:spacing w:line="240" w:lineRule="auto"/>
        <w:ind w:left="720"/>
      </w:pPr>
      <w:r/>
      <w:hyperlink r:id="rId37">
        <w:r>
          <w:rPr>
            <w:color w:val="0000EE"/>
            <w:u w:val="single"/>
          </w:rPr>
          <w:t>https://nexustrade.io/blog/the-chinese-obliterated-openai-a-side-by-side-comparison-of-deepseek-r1-vs-openai-o1-for-finance-20250121</w:t>
        </w:r>
      </w:hyperlink>
      <w:r/>
    </w:p>
    <w:p>
      <w:pPr>
        <w:pStyle w:val="ListBullet"/>
        <w:spacing w:line="240" w:lineRule="auto"/>
        <w:ind w:left="720"/>
      </w:pPr>
      <w:r/>
      <w:hyperlink r:id="rId10">
        <w:r>
          <w:rPr>
            <w:color w:val="0000EE"/>
            <w:u w:val="single"/>
          </w:rPr>
          <w:t>https://felloai.com/2025/01/all-about-deepseek-the-rising-ai-powerhouse-challenging-industry-giants/</w:t>
        </w:r>
      </w:hyperlink>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opentools.ai/news/deepseek-r1-disrupts-ai-industry-with-low-cost-high-performance-model" TargetMode="External"/><Relationship Id="rId10" Type="http://schemas.openxmlformats.org/officeDocument/2006/relationships/hyperlink" Target="https://felloai.com/2025/01/all-about-deepseek-the-rising-ai-powerhouse-challenging-industry-giants/" TargetMode="External"/><Relationship Id="rId11" Type="http://schemas.openxmlformats.org/officeDocument/2006/relationships/hyperlink" Target="https://www.deeplearning.ai/the-batch/deepseek-v3-redefines-llm-performance-and-cost-efficiency/" TargetMode="External"/><Relationship Id="rId12" Type="http://schemas.openxmlformats.org/officeDocument/2006/relationships/hyperlink" Target="https://docsbot.ai/models/compare/deepseek-v3/gpt-4o" TargetMode="External"/><Relationship Id="rId13" Type="http://schemas.openxmlformats.org/officeDocument/2006/relationships/hyperlink" Target="https://www.linkedin.com/posts/philipp-schmid-a6a2bb196_does-deepseek-impact-how-the-next-iteration-activity-7290291368923459584-XpcA" TargetMode="External"/><Relationship Id="rId14" Type="http://schemas.openxmlformats.org/officeDocument/2006/relationships/hyperlink" Target="https://www.linkedin.com/news/story/dominant-nvidia-tested-by-deepseek-7138610/" TargetMode="External"/><Relationship Id="rId15" Type="http://schemas.openxmlformats.org/officeDocument/2006/relationships/hyperlink" Target="https://www.linkedin.com/news/story/dominant-nvidia-tested-by-deepseek-7138610/?utm_source=rss&amp;utm_campaign=storylines_en" TargetMode="External"/><Relationship Id="rId16" Type="http://schemas.openxmlformats.org/officeDocument/2006/relationships/hyperlink" Target="https://play.ht/blog/deepseek-vs-claude-vs-llama-vs-chatgpt/" TargetMode="External"/><Relationship Id="rId17" Type="http://schemas.openxmlformats.org/officeDocument/2006/relationships/hyperlink" Target="https://mashable.com/article/what-ai-experts-saying-about-deepseek-r1" TargetMode="External"/><Relationship Id="rId18" Type="http://schemas.openxmlformats.org/officeDocument/2006/relationships/hyperlink" Target="https://arbisoft.com/blogs/deep-seek-r1-the-chinese-ai-powerhouse-outperforming-open-ai-s-o1-at-95-less-cost" TargetMode="External"/><Relationship Id="rId19" Type="http://schemas.openxmlformats.org/officeDocument/2006/relationships/hyperlink" Target="https://pub.towardsai.net/the-deepseek-revolution-why-this-ai-model-is-outperforming-tech-giants-in-85-of-enterprise-tasks-8fa3fd1284a2" TargetMode="External"/><Relationship Id="rId20" Type="http://schemas.openxmlformats.org/officeDocument/2006/relationships/hyperlink" Target="https://docsbot.ai/models/deepseek-v3" TargetMode="External"/><Relationship Id="rId21" Type="http://schemas.openxmlformats.org/officeDocument/2006/relationships/hyperlink" Target="https://medium.com/@mike.lydick/comparative-analysis-of-reasoning-approaches-openai-vs-deepseek-44e384b67b31" TargetMode="External"/><Relationship Id="rId22" Type="http://schemas.openxmlformats.org/officeDocument/2006/relationships/hyperlink" Target="https://venturebeat.com/ai/calm-down-deepseek-r1-is-great-but-chatgpts-product-advantage-is-far-from-over/" TargetMode="External"/><Relationship Id="rId23" Type="http://schemas.openxmlformats.org/officeDocument/2006/relationships/hyperlink" Target="https://www.forwardfuture.ai/p/deepseek-s-open-source-ai-model-emerges-as-a-top-challenger" TargetMode="External"/><Relationship Id="rId24" Type="http://schemas.openxmlformats.org/officeDocument/2006/relationships/hyperlink" Target="https://theoutpost.ai/news-story/deep-seek-v3-a-powerful-open-source-ai-model-challenges-industry-leaders-9972/" TargetMode="External"/><Relationship Id="rId25" Type="http://schemas.openxmlformats.org/officeDocument/2006/relationships/hyperlink" Target="https://www.prompthackers.co/compare/deepseek-v3/deepseek-r1" TargetMode="External"/><Relationship Id="rId26" Type="http://schemas.openxmlformats.org/officeDocument/2006/relationships/hyperlink" Target="https://venturebeat.com/ai/open-source-deepseek-r1-uses-pure-reinforcement-learning-to-match-openai-o1-at-95-less-cost/" TargetMode="External"/><Relationship Id="rId27" Type="http://schemas.openxmlformats.org/officeDocument/2006/relationships/hyperlink" Target="https://gradientflow.com/deepseek-what-you-need-to-know/" TargetMode="External"/><Relationship Id="rId28" Type="http://schemas.openxmlformats.org/officeDocument/2006/relationships/hyperlink" Target="https://slashdot.org/software/comparison/DeepSeek-R1-vs-DeepSeek-V3/" TargetMode="External"/><Relationship Id="rId29" Type="http://schemas.openxmlformats.org/officeDocument/2006/relationships/hyperlink" Target="https://medium.com/@lmpo/exploring-deepseek-version-3-a-technical-deep-dive-0b3d2c78b777" TargetMode="External"/><Relationship Id="rId30" Type="http://schemas.openxmlformats.org/officeDocument/2006/relationships/hyperlink" Target="https://bottr.me/blog/deepseek" TargetMode="External"/><Relationship Id="rId31" Type="http://schemas.openxmlformats.org/officeDocument/2006/relationships/hyperlink" Target="https://docsbot.ai/models/compare/deepseek-r1/deepseek-v3" TargetMode="External"/><Relationship Id="rId32" Type="http://schemas.openxmlformats.org/officeDocument/2006/relationships/hyperlink" Target="https://www.analyticsvidhya.com/blog/2025/01/deepseek-r1-vs-openai-o1/" TargetMode="External"/><Relationship Id="rId33" Type="http://schemas.openxmlformats.org/officeDocument/2006/relationships/hyperlink" Target="https://www.zdnet.com/article/i-tested-deepseeks-r1-and-v3-coding-skills-and-were-not-all-doomed-yet/" TargetMode="External"/><Relationship Id="rId34" Type="http://schemas.openxmlformats.org/officeDocument/2006/relationships/hyperlink" Target="https://www.analyticsvidhya.com/blog/2024/12/deepseek-v3/" TargetMode="External"/><Relationship Id="rId35" Type="http://schemas.openxmlformats.org/officeDocument/2006/relationships/hyperlink" Target="https://docsbot.ai/models/compare/deepseek-v3/deepseek-r1" TargetMode="External"/><Relationship Id="rId36" Type="http://schemas.openxmlformats.org/officeDocument/2006/relationships/hyperlink" Target="https://www.reuters.com/technology/artificial-intelligence/what-is-deepseek-why-is-it-disrupting-ai-sector-2025-01-27/" TargetMode="External"/><Relationship Id="rId37" Type="http://schemas.openxmlformats.org/officeDocument/2006/relationships/hyperlink" Target="https://nexustrade.io/blog/the-chinese-obliterated-openai-a-side-by-side-comparison-of-deepseek-r1-vs-openai-o1-for-finance-20250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